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383838"/>
        </w:rPr>
        <w:t xml:space="preserve">DEVIZ AMENAJĂRI INTERIOARE</w:t>
      </w:r>
    </w:p>
    <w:p>
      <w:r>
        <w:rPr>
          <w:i/>
          <w:iCs/>
          <w:color w:val="757575"/>
          <w:sz w:val="20"/>
          <w:szCs w:val="20"/>
        </w:rPr>
        <w:t xml:space="preserve">Model editabil — completează datele tale</w:t>
      </w:r>
    </w:p>
    <w:p>
      <w:r>
        <w:rPr>
          <w:sz w:val="20"/>
          <w:szCs w:val="20"/>
        </w:rPr>
        <w:t xml:space="preserve">Firma: ______________________    Nr. doc: __________</w:t>
      </w:r>
    </w:p>
    <w:p>
      <w:r>
        <w:rPr>
          <w:sz w:val="20"/>
          <w:szCs w:val="20"/>
        </w:rPr>
        <w:t xml:space="preserve">Client: ______________________    Data: ______________</w:t>
      </w:r>
    </w:p>
    <w:p>
      <w:r>
        <w:rPr>
          <w:sz w:val="10"/>
          <w:szCs w:val="10"/>
        </w:rPr>
        <w:t xml:space="preserve"/>
      </w:r>
    </w:p>
    <w:tbl>
      <w:tblPr>
        <w:tblW w:type="pct" w:w="5000"/>
        <w:tblBorders>
          <w:top w:val="single" w:color="DDE1E6" w:sz="2"/>
          <w:left w:val="single" w:color="DDE1E6" w:sz="2"/>
          <w:bottom w:val="single" w:color="DDE1E6" w:sz="2"/>
          <w:right w:val="single" w:color="DDE1E6" w:sz="2"/>
          <w:insideH w:val="single" w:color="EDEDED" w:sz="1"/>
          <w:insideV w:val="single" w:color="EDEDED" w:sz="1"/>
        </w:tblBorders>
      </w:tblPr>
      <w:tblGrid>
        <w:gridCol w:w="542"/>
        <w:gridCol w:w="4152"/>
        <w:gridCol w:w="722"/>
        <w:gridCol w:w="1083"/>
        <w:gridCol w:w="1264"/>
        <w:gridCol w:w="1264"/>
      </w:tblGrid>
      <w:tr>
        <w:trPr>
          <w:tblHeader/>
        </w:trPr>
        <w:tc>
          <w:tcPr>
            <w:tcW w:type="pct" w:w="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Nr.</w:t>
            </w:r>
          </w:p>
        </w:tc>
        <w:tc>
          <w:tcPr>
            <w:tcW w:type="pct" w:w="23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Denumire lucrare</w:t>
            </w:r>
          </w:p>
        </w:tc>
        <w:tc>
          <w:tcPr>
            <w:tcW w:type="pct" w:w="400"/>
            <w:shd w:fill="F6F7F9" w:val="clear"/>
          </w:tcPr>
          <w:p>
            <w:pPr>
              <w:jc w:val="lef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U.M.</w:t>
            </w:r>
          </w:p>
        </w:tc>
        <w:tc>
          <w:tcPr>
            <w:tcW w:type="pct" w:w="6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Cantitate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Preț unitar (lei)</w:t>
            </w:r>
          </w:p>
        </w:tc>
        <w:tc>
          <w:tcPr>
            <w:tcW w:type="pct" w:w="700"/>
            <w:shd w:fill="F6F7F9" w:val="clear"/>
          </w:tcPr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Valoare (lei)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Demontări și pregătire suprafețe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16,00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1.040,00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Pereți și tavane rigips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2.640,00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Glet + amorsă + vopsea lavabilă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3.360,00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4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gresie și faianță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68,00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2.380,00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parchet + plinte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m²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32,00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1.760,00</w:t>
            </w:r>
          </w:p>
        </w:tc>
      </w:tr>
      <w:tr>
        <w:tc>
          <w:tcPr>
            <w:tcW w:type="pct" w:w="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6</w:t>
            </w:r>
          </w:p>
        </w:tc>
        <w:tc>
          <w:tcPr>
            <w:tcW w:type="pct" w:w="23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Montaj uși interioare</w:t>
            </w:r>
          </w:p>
        </w:tc>
        <w:tc>
          <w:tcPr>
            <w:tcW w:type="pct" w:w="400"/>
          </w:tcPr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buc</w:t>
            </w:r>
          </w:p>
        </w:tc>
        <w:tc>
          <w:tcPr>
            <w:tcW w:type="pct" w:w="6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5,00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220,00</w:t>
            </w:r>
          </w:p>
        </w:tc>
        <w:tc>
          <w:tcPr>
            <w:tcW w:type="pct" w:w="700"/>
          </w:tcPr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1.100,00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Subtotal: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12.280,00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TVA 21%:</w:t>
            </w:r>
          </w:p>
        </w:tc>
        <w:tc>
          <w:p>
            <w:pPr>
              <w:jc w:val="righ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>2.578,80</w:t>
            </w:r>
          </w:p>
        </w:tc>
      </w:tr>
      <w:tr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left"/>
            </w:pPr>
            <w:r>
              <w:rPr>
                <w:b w:val="false"/>
                <w:bCs w:val="false"/>
                <w:color w:val="383838"/>
                <w:sz w:val="20"/>
                <w:szCs w:val="20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383838"/>
                <w:sz w:val="20"/>
                <w:szCs w:val="20"/>
              </w:rPr>
              <w:t xml:space="preserve">TOTAL:</w:t>
            </w:r>
          </w:p>
        </w:tc>
        <w:tc>
          <w:p>
            <w:pPr>
              <w:jc w:val="right"/>
            </w:pPr>
            <w:r>
              <w:rPr>
                <w:b/>
                <w:bCs/>
                <w:color w:val="E5615E"/>
                <w:sz w:val="20"/>
                <w:szCs w:val="20"/>
              </w:rPr>
              <w:t xml:space="preserve">14.858,80</w:t>
            </w:r>
          </w:p>
        </w:tc>
      </w:tr>
    </w:tbl>
    <w:p>
      <w:r>
        <w:rPr>
          <w:sz w:val="10"/>
          <w:szCs w:val="10"/>
        </w:rPr>
        <w:t xml:space="preserve"/>
      </w:r>
    </w:p>
    <w:p>
      <w:r>
        <w:rPr>
          <w:i/>
          <w:iCs/>
          <w:color w:val="757575"/>
          <w:sz w:val="18"/>
          <w:szCs w:val="18"/>
        </w:rPr>
        <w:t xml:space="preserve">Deviz de amenajări interioare orientativ, pentru apartament sau casă. Ajustează suprafețele din releveul real. TVA se aplică doar dacă ești plătitor de TVA.</w:t>
      </w:r>
    </w:p>
    <w:p>
      <w:r>
        <w:rPr>
          <w:color w:val="A9A9A9"/>
          <w:sz w:val="16"/>
          <w:szCs w:val="16"/>
        </w:rPr>
        <w:t xml:space="preserve">Generat ca model gratuit de Meșteru' — mesteru.app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2026-10-30T15:02:16.654Z</dcterms:created>
  <dcterms:modified xsi:type="dcterms:W3CDTF">2026-10-30T15:02:16.654Z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